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807F" w14:textId="24D6E88B" w:rsidR="009228BA" w:rsidRPr="009228BA" w:rsidRDefault="00B235DC" w:rsidP="009228BA">
      <w:pPr>
        <w:autoSpaceDE w:val="0"/>
        <w:autoSpaceDN w:val="0"/>
        <w:adjustRightInd w:val="0"/>
        <w:spacing w:before="525" w:after="241" w:line="287" w:lineRule="auto"/>
        <w:jc w:val="center"/>
        <w:outlineLvl w:val="0"/>
        <w:rPr>
          <w:rFonts w:ascii="Arial" w:hAnsi="Arial" w:cs="Arial"/>
          <w:kern w:val="0"/>
          <w:sz w:val="20"/>
          <w:szCs w:val="20"/>
          <w:lang w:val="en-US"/>
        </w:rPr>
      </w:pPr>
      <w:r w:rsidRPr="009228BA">
        <w:rPr>
          <w:rFonts w:ascii="Arial" w:hAnsi="Arial" w:cs="Arial"/>
          <w:b/>
          <w:bCs/>
          <w:kern w:val="0"/>
          <w:sz w:val="20"/>
          <w:szCs w:val="20"/>
          <w:lang w:val="en-US"/>
        </w:rPr>
        <w:t>Visbouillon</w:t>
      </w:r>
    </w:p>
    <w:p w14:paraId="79791202" w14:textId="77777777" w:rsidR="00B235DC" w:rsidRPr="00B235DC" w:rsidRDefault="00B235DC" w:rsidP="00B235DC">
      <w:pPr>
        <w:pStyle w:val="Ingredintena"/>
        <w:spacing w:line="240" w:lineRule="auto"/>
        <w:jc w:val="left"/>
        <w:rPr>
          <w:b w:val="0"/>
          <w:bCs w:val="0"/>
          <w:color w:val="auto"/>
          <w:sz w:val="20"/>
          <w:szCs w:val="20"/>
          <w:lang w:val="en-US"/>
        </w:rPr>
      </w:pPr>
      <w:r w:rsidRPr="00B235DC">
        <w:rPr>
          <w:color w:val="auto"/>
          <w:sz w:val="20"/>
          <w:szCs w:val="20"/>
          <w:lang w:val="en-US"/>
        </w:rPr>
        <w:t xml:space="preserve">visafval </w:t>
      </w:r>
      <w:r w:rsidRPr="00B235DC">
        <w:rPr>
          <w:b w:val="0"/>
          <w:bCs w:val="0"/>
          <w:color w:val="auto"/>
          <w:sz w:val="20"/>
          <w:szCs w:val="20"/>
          <w:lang w:val="en-US"/>
        </w:rPr>
        <w:br/>
      </w:r>
      <w:r w:rsidRPr="00B235DC">
        <w:rPr>
          <w:color w:val="auto"/>
          <w:sz w:val="20"/>
          <w:szCs w:val="20"/>
          <w:lang w:val="en-US"/>
        </w:rPr>
        <w:t>(witvis, platvis)</w:t>
      </w:r>
    </w:p>
    <w:p w14:paraId="34B4CFBD" w14:textId="77777777" w:rsidR="00B235DC" w:rsidRPr="00B235DC" w:rsidRDefault="00B235DC" w:rsidP="00B235DC">
      <w:pPr>
        <w:pStyle w:val="Ingredintena"/>
        <w:spacing w:line="240" w:lineRule="auto"/>
        <w:jc w:val="left"/>
        <w:rPr>
          <w:b w:val="0"/>
          <w:bCs w:val="0"/>
          <w:color w:val="auto"/>
          <w:sz w:val="20"/>
          <w:szCs w:val="20"/>
          <w:lang w:val="en-US"/>
        </w:rPr>
      </w:pPr>
      <w:r w:rsidRPr="00B235DC">
        <w:rPr>
          <w:color w:val="auto"/>
          <w:sz w:val="20"/>
          <w:szCs w:val="20"/>
          <w:lang w:val="en-US"/>
        </w:rPr>
        <w:t>ui</w:t>
      </w:r>
    </w:p>
    <w:p w14:paraId="179246A0" w14:textId="77777777" w:rsidR="00B235DC" w:rsidRPr="00B235DC" w:rsidRDefault="00B235DC" w:rsidP="00B235DC">
      <w:pPr>
        <w:pStyle w:val="Ingredintena"/>
        <w:spacing w:line="240" w:lineRule="auto"/>
        <w:jc w:val="left"/>
        <w:rPr>
          <w:b w:val="0"/>
          <w:bCs w:val="0"/>
          <w:color w:val="auto"/>
          <w:sz w:val="20"/>
          <w:szCs w:val="20"/>
          <w:lang w:val="en-US"/>
        </w:rPr>
      </w:pPr>
      <w:r w:rsidRPr="00B235DC">
        <w:rPr>
          <w:color w:val="auto"/>
          <w:sz w:val="20"/>
          <w:szCs w:val="20"/>
          <w:lang w:val="en-US"/>
        </w:rPr>
        <w:t>selder</w:t>
      </w:r>
    </w:p>
    <w:p w14:paraId="61AC2E1B" w14:textId="77777777" w:rsidR="00B235DC" w:rsidRPr="00B235DC" w:rsidRDefault="00B235DC" w:rsidP="00B235DC">
      <w:pPr>
        <w:pStyle w:val="Ingredintena"/>
        <w:spacing w:line="240" w:lineRule="auto"/>
        <w:jc w:val="left"/>
        <w:rPr>
          <w:b w:val="0"/>
          <w:bCs w:val="0"/>
          <w:color w:val="auto"/>
          <w:sz w:val="20"/>
          <w:szCs w:val="20"/>
          <w:lang w:val="en-US"/>
        </w:rPr>
      </w:pPr>
      <w:r w:rsidRPr="00B235DC">
        <w:rPr>
          <w:color w:val="auto"/>
          <w:sz w:val="20"/>
          <w:szCs w:val="20"/>
          <w:lang w:val="en-US"/>
        </w:rPr>
        <w:t>prei</w:t>
      </w:r>
      <w:r w:rsidRPr="00B235DC">
        <w:rPr>
          <w:b w:val="0"/>
          <w:bCs w:val="0"/>
          <w:color w:val="auto"/>
          <w:sz w:val="20"/>
          <w:szCs w:val="20"/>
          <w:lang w:val="en-US"/>
        </w:rPr>
        <w:br/>
      </w:r>
      <w:r w:rsidRPr="00B235DC">
        <w:rPr>
          <w:color w:val="auto"/>
          <w:sz w:val="20"/>
          <w:szCs w:val="20"/>
          <w:lang w:val="en-US"/>
        </w:rPr>
        <w:t>knoflook</w:t>
      </w:r>
    </w:p>
    <w:p w14:paraId="52BDC857" w14:textId="77777777" w:rsidR="00B235DC" w:rsidRPr="00B235DC" w:rsidRDefault="00B235DC" w:rsidP="00B235DC">
      <w:pPr>
        <w:pStyle w:val="ingredintenb"/>
        <w:rPr>
          <w:rFonts w:ascii="Arial" w:hAnsi="Arial" w:cs="Arial"/>
          <w:sz w:val="20"/>
          <w:szCs w:val="20"/>
        </w:rPr>
      </w:pPr>
      <w:r w:rsidRPr="00B235DC">
        <w:rPr>
          <w:rFonts w:ascii="Arial" w:hAnsi="Arial" w:cs="Arial"/>
          <w:b/>
          <w:bCs/>
          <w:sz w:val="20"/>
          <w:szCs w:val="20"/>
        </w:rPr>
        <w:t>wortelen</w:t>
      </w:r>
      <w:r w:rsidRPr="00B235DC">
        <w:rPr>
          <w:rFonts w:ascii="Arial" w:hAnsi="Arial" w:cs="Arial"/>
          <w:sz w:val="20"/>
          <w:szCs w:val="20"/>
        </w:rPr>
        <w:br/>
      </w:r>
      <w:r w:rsidRPr="00B235DC">
        <w:rPr>
          <w:rFonts w:ascii="Arial" w:hAnsi="Arial" w:cs="Arial"/>
          <w:b/>
          <w:bCs/>
          <w:sz w:val="20"/>
          <w:szCs w:val="20"/>
        </w:rPr>
        <w:t>venkel</w:t>
      </w:r>
      <w:r w:rsidRPr="00B235DC">
        <w:rPr>
          <w:rFonts w:ascii="Arial" w:hAnsi="Arial" w:cs="Arial"/>
          <w:sz w:val="20"/>
          <w:szCs w:val="20"/>
        </w:rPr>
        <w:br/>
      </w:r>
      <w:r w:rsidRPr="00B235DC">
        <w:rPr>
          <w:rFonts w:ascii="Arial" w:hAnsi="Arial" w:cs="Arial"/>
          <w:b/>
          <w:bCs/>
          <w:sz w:val="20"/>
          <w:szCs w:val="20"/>
        </w:rPr>
        <w:t>peterselie</w:t>
      </w:r>
    </w:p>
    <w:p w14:paraId="55BB884C" w14:textId="77777777" w:rsidR="00B235DC" w:rsidRPr="00B235DC" w:rsidRDefault="00B235DC" w:rsidP="00B235DC">
      <w:pPr>
        <w:pStyle w:val="ingredintenb"/>
        <w:rPr>
          <w:rFonts w:ascii="Arial" w:hAnsi="Arial" w:cs="Arial"/>
          <w:sz w:val="20"/>
          <w:szCs w:val="20"/>
        </w:rPr>
      </w:pPr>
      <w:r w:rsidRPr="00B235DC">
        <w:rPr>
          <w:rFonts w:ascii="Arial" w:hAnsi="Arial" w:cs="Arial"/>
          <w:b/>
          <w:bCs/>
          <w:sz w:val="20"/>
          <w:szCs w:val="20"/>
        </w:rPr>
        <w:t>tijm</w:t>
      </w:r>
    </w:p>
    <w:p w14:paraId="1668AB85" w14:textId="77777777" w:rsidR="00B235DC" w:rsidRPr="00B235DC" w:rsidRDefault="00B235DC" w:rsidP="00B235DC">
      <w:pPr>
        <w:pStyle w:val="ingredintenb"/>
        <w:rPr>
          <w:rFonts w:ascii="Arial" w:hAnsi="Arial" w:cs="Arial"/>
          <w:sz w:val="20"/>
          <w:szCs w:val="20"/>
        </w:rPr>
      </w:pPr>
      <w:r w:rsidRPr="00B235DC">
        <w:rPr>
          <w:rFonts w:ascii="Arial" w:hAnsi="Arial" w:cs="Arial"/>
          <w:b/>
          <w:bCs/>
          <w:sz w:val="20"/>
          <w:szCs w:val="20"/>
        </w:rPr>
        <w:t>rozemarijn</w:t>
      </w:r>
    </w:p>
    <w:p w14:paraId="4888D3F9" w14:textId="77777777" w:rsidR="00B235DC" w:rsidRPr="00B235DC" w:rsidRDefault="00B235DC" w:rsidP="00B235DC">
      <w:pPr>
        <w:pStyle w:val="ingredintenb"/>
        <w:rPr>
          <w:rFonts w:ascii="Arial" w:hAnsi="Arial" w:cs="Arial"/>
          <w:sz w:val="20"/>
          <w:szCs w:val="20"/>
        </w:rPr>
      </w:pPr>
      <w:r w:rsidRPr="00B235DC">
        <w:rPr>
          <w:rFonts w:ascii="Arial" w:hAnsi="Arial" w:cs="Arial"/>
          <w:b/>
          <w:bCs/>
          <w:sz w:val="20"/>
          <w:szCs w:val="20"/>
        </w:rPr>
        <w:t>laurier</w:t>
      </w:r>
    </w:p>
    <w:p w14:paraId="4438DC50" w14:textId="77777777" w:rsidR="00B235DC" w:rsidRPr="00B235DC" w:rsidRDefault="00B235DC" w:rsidP="00B235DC">
      <w:pPr>
        <w:pStyle w:val="ingredintenb"/>
        <w:rPr>
          <w:rFonts w:ascii="Arial" w:hAnsi="Arial" w:cs="Arial"/>
          <w:sz w:val="20"/>
          <w:szCs w:val="20"/>
        </w:rPr>
      </w:pPr>
      <w:r w:rsidRPr="00B235DC">
        <w:rPr>
          <w:rFonts w:ascii="Arial" w:hAnsi="Arial" w:cs="Arial"/>
          <w:b/>
          <w:bCs/>
          <w:sz w:val="20"/>
          <w:szCs w:val="20"/>
        </w:rPr>
        <w:t>peper en zout</w:t>
      </w:r>
    </w:p>
    <w:p w14:paraId="50C0BA0B" w14:textId="77777777" w:rsidR="001305A8" w:rsidRPr="00B235DC" w:rsidRDefault="001305A8">
      <w:pPr>
        <w:rPr>
          <w:rFonts w:ascii="Arial" w:hAnsi="Arial" w:cs="Arial"/>
          <w:sz w:val="20"/>
          <w:szCs w:val="20"/>
          <w:lang w:val="en-US"/>
        </w:rPr>
      </w:pPr>
    </w:p>
    <w:p w14:paraId="6BD7BAC4" w14:textId="77777777" w:rsidR="00B235DC" w:rsidRPr="00B235DC" w:rsidRDefault="00B235DC" w:rsidP="00B235DC">
      <w:pPr>
        <w:pStyle w:val="NormalText"/>
        <w:rPr>
          <w:color w:val="auto"/>
          <w:sz w:val="20"/>
          <w:szCs w:val="20"/>
        </w:rPr>
      </w:pPr>
      <w:r w:rsidRPr="00B235DC">
        <w:rPr>
          <w:color w:val="auto"/>
          <w:sz w:val="20"/>
          <w:szCs w:val="20"/>
        </w:rPr>
        <w:t xml:space="preserve">Maak het visafval schoon. Verwijder de ingewanden en was het bloed van de graten en afsnijdsels weg onder de lopende kraan. </w:t>
      </w:r>
    </w:p>
    <w:p w14:paraId="4E24DDEC" w14:textId="77777777" w:rsidR="00B235DC" w:rsidRPr="00B235DC" w:rsidRDefault="00B235DC" w:rsidP="00B235DC">
      <w:pPr>
        <w:pStyle w:val="NormalText"/>
        <w:rPr>
          <w:color w:val="auto"/>
          <w:sz w:val="20"/>
          <w:szCs w:val="20"/>
        </w:rPr>
      </w:pPr>
    </w:p>
    <w:p w14:paraId="77629626" w14:textId="77777777" w:rsidR="00B235DC" w:rsidRPr="00B235DC" w:rsidRDefault="00B235DC" w:rsidP="00B235DC">
      <w:pPr>
        <w:pStyle w:val="NormalText"/>
        <w:rPr>
          <w:color w:val="auto"/>
          <w:sz w:val="20"/>
          <w:szCs w:val="20"/>
        </w:rPr>
      </w:pPr>
      <w:r w:rsidRPr="00B235DC">
        <w:rPr>
          <w:color w:val="auto"/>
          <w:sz w:val="20"/>
          <w:szCs w:val="20"/>
        </w:rPr>
        <w:t>Hak de ui, selder, prei, wortel en venkel in grove stukken. Doe er een paar gekneusde knoflookteentjes bij. Hak het visafval in stukken. Doe alles samen in een kookpot en vul aan met water tot alle ingrediënten ondergedompeld zijn. Kruid met peper en zout.</w:t>
      </w:r>
    </w:p>
    <w:p w14:paraId="1C2733D5" w14:textId="77777777" w:rsidR="00B235DC" w:rsidRPr="00B235DC" w:rsidRDefault="00B235DC" w:rsidP="00B235DC">
      <w:pPr>
        <w:pStyle w:val="NormalText"/>
        <w:rPr>
          <w:color w:val="auto"/>
          <w:sz w:val="20"/>
          <w:szCs w:val="20"/>
        </w:rPr>
      </w:pPr>
    </w:p>
    <w:p w14:paraId="26FC27F4" w14:textId="77777777" w:rsidR="00B235DC" w:rsidRPr="00B235DC" w:rsidRDefault="00B235DC" w:rsidP="00B235DC">
      <w:pPr>
        <w:pStyle w:val="NormalText"/>
        <w:rPr>
          <w:color w:val="auto"/>
          <w:sz w:val="20"/>
          <w:szCs w:val="20"/>
        </w:rPr>
      </w:pPr>
      <w:r w:rsidRPr="00B235DC">
        <w:rPr>
          <w:color w:val="auto"/>
          <w:sz w:val="20"/>
          <w:szCs w:val="20"/>
        </w:rPr>
        <w:t>Maak een kruidentuiltje van peterseliestengels, tijm, laurier en rozemarijn. Leg het in de kookpot. Breng aan de kook en verminder dan het vuur tot tegen het kookpunt. Na 30 minuten is de visbouillon klaar.</w:t>
      </w:r>
    </w:p>
    <w:p w14:paraId="3295909C" w14:textId="77777777" w:rsidR="00B235DC" w:rsidRPr="00B235DC" w:rsidRDefault="00B235DC" w:rsidP="00B235DC">
      <w:pPr>
        <w:pStyle w:val="NormalText"/>
        <w:rPr>
          <w:color w:val="auto"/>
          <w:sz w:val="20"/>
          <w:szCs w:val="20"/>
        </w:rPr>
      </w:pPr>
    </w:p>
    <w:p w14:paraId="2ED989C3" w14:textId="77777777" w:rsidR="00B235DC" w:rsidRPr="00B235DC" w:rsidRDefault="00B235DC" w:rsidP="00B235DC">
      <w:pPr>
        <w:pStyle w:val="NormalText"/>
        <w:rPr>
          <w:color w:val="auto"/>
          <w:sz w:val="20"/>
          <w:szCs w:val="20"/>
        </w:rPr>
      </w:pPr>
      <w:r w:rsidRPr="00B235DC">
        <w:rPr>
          <w:color w:val="auto"/>
          <w:sz w:val="20"/>
          <w:szCs w:val="20"/>
        </w:rPr>
        <w:t xml:space="preserve">Druk de bereiding door een puntzeef. </w:t>
      </w:r>
    </w:p>
    <w:p w14:paraId="6CC86CFC" w14:textId="77777777" w:rsidR="00B235DC" w:rsidRPr="00B235DC" w:rsidRDefault="00B235DC">
      <w:pPr>
        <w:rPr>
          <w:rFonts w:ascii="Arial" w:hAnsi="Arial" w:cs="Arial"/>
          <w:sz w:val="20"/>
          <w:szCs w:val="20"/>
        </w:rPr>
      </w:pPr>
    </w:p>
    <w:p w14:paraId="6D1DF981" w14:textId="77777777" w:rsidR="00B235DC" w:rsidRPr="00B235DC" w:rsidRDefault="00B235DC" w:rsidP="00B235DC">
      <w:pPr>
        <w:pStyle w:val="NormalText"/>
        <w:rPr>
          <w:color w:val="auto"/>
          <w:sz w:val="20"/>
          <w:szCs w:val="20"/>
        </w:rPr>
      </w:pPr>
      <w:r w:rsidRPr="00B235DC">
        <w:rPr>
          <w:color w:val="auto"/>
          <w:sz w:val="20"/>
          <w:szCs w:val="20"/>
        </w:rPr>
        <w:t xml:space="preserve">Je kan er nu verschillende dingen mee doen. </w:t>
      </w:r>
    </w:p>
    <w:p w14:paraId="31F9CB1E" w14:textId="77777777" w:rsidR="00B235DC" w:rsidRPr="00B235DC" w:rsidRDefault="00B235DC" w:rsidP="00B235DC">
      <w:pPr>
        <w:pStyle w:val="NormalText"/>
        <w:rPr>
          <w:color w:val="auto"/>
          <w:sz w:val="20"/>
          <w:szCs w:val="20"/>
        </w:rPr>
      </w:pPr>
    </w:p>
    <w:p w14:paraId="56F1FE1C" w14:textId="77777777" w:rsidR="00B235DC" w:rsidRPr="00B235DC" w:rsidRDefault="00B235DC" w:rsidP="00B235DC">
      <w:pPr>
        <w:pStyle w:val="NormalText"/>
        <w:rPr>
          <w:color w:val="auto"/>
          <w:sz w:val="20"/>
          <w:szCs w:val="20"/>
        </w:rPr>
      </w:pPr>
      <w:r w:rsidRPr="00B235DC">
        <w:rPr>
          <w:color w:val="auto"/>
          <w:sz w:val="20"/>
          <w:szCs w:val="20"/>
        </w:rPr>
        <w:t xml:space="preserve">Ofwel onmiddellijk gebruiken, ofwel laten afkoelen en er dan de resterende vetogen afscheppen en invriezen. </w:t>
      </w:r>
    </w:p>
    <w:p w14:paraId="1CAE6B90" w14:textId="77777777" w:rsidR="00B235DC" w:rsidRPr="00B235DC" w:rsidRDefault="00B235DC" w:rsidP="00B235DC">
      <w:pPr>
        <w:pStyle w:val="NormalText"/>
        <w:rPr>
          <w:color w:val="auto"/>
          <w:sz w:val="20"/>
          <w:szCs w:val="20"/>
        </w:rPr>
      </w:pPr>
    </w:p>
    <w:p w14:paraId="6A6142A9" w14:textId="77777777" w:rsidR="00B235DC" w:rsidRPr="00B235DC" w:rsidRDefault="00B235DC" w:rsidP="00B235DC">
      <w:pPr>
        <w:pStyle w:val="NormalText"/>
        <w:rPr>
          <w:color w:val="auto"/>
          <w:sz w:val="20"/>
          <w:szCs w:val="20"/>
        </w:rPr>
      </w:pPr>
      <w:r w:rsidRPr="00B235DC">
        <w:rPr>
          <w:color w:val="auto"/>
          <w:sz w:val="20"/>
          <w:szCs w:val="20"/>
        </w:rPr>
        <w:t>Maar je kan de gezeefde bouillon ook verder inkoken tot een fond of fumet voor een meer geconcentreerde smaak.</w:t>
      </w:r>
    </w:p>
    <w:p w14:paraId="7E40AEF4" w14:textId="77777777" w:rsidR="00B235DC" w:rsidRPr="00B235DC" w:rsidRDefault="00B235DC">
      <w:pPr>
        <w:rPr>
          <w:rFonts w:ascii="Arial" w:hAnsi="Arial" w:cs="Arial"/>
          <w:sz w:val="20"/>
          <w:szCs w:val="20"/>
        </w:rPr>
      </w:pPr>
    </w:p>
    <w:sectPr w:rsidR="00B235DC" w:rsidRPr="00B235DC" w:rsidSect="00600F9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BA"/>
    <w:rsid w:val="001305A8"/>
    <w:rsid w:val="009228BA"/>
    <w:rsid w:val="00B235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57EB"/>
  <w15:chartTrackingRefBased/>
  <w15:docId w15:val="{5FE5FBE2-428C-4B57-A312-00C7FDF3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228BA"/>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228B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235D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B235DC"/>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B235D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871</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2023-10-30T04:59:00Z</dcterms:created>
  <dcterms:modified xsi:type="dcterms:W3CDTF">2023-10-30T05:01:00Z</dcterms:modified>
</cp:coreProperties>
</file>